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54F7" w14:textId="54F66E40" w:rsidR="004A4520" w:rsidRPr="00D9630F" w:rsidRDefault="00246749" w:rsidP="00321802">
      <w:pPr>
        <w:spacing w:after="0" w:line="240" w:lineRule="auto"/>
        <w:ind w:left="0" w:right="0" w:firstLine="0"/>
        <w:jc w:val="left"/>
        <w:rPr>
          <w:lang w:val="sk-SK"/>
        </w:rPr>
      </w:pPr>
      <w:r w:rsidRPr="00D9630F">
        <w:rPr>
          <w:lang w:val="sk-SK"/>
        </w:rPr>
        <w:t xml:space="preserve"> </w:t>
      </w:r>
    </w:p>
    <w:p w14:paraId="70034817" w14:textId="77777777" w:rsidR="004A4520" w:rsidRPr="00D9630F" w:rsidRDefault="00246749" w:rsidP="00321802">
      <w:pPr>
        <w:spacing w:after="158" w:line="240" w:lineRule="auto"/>
        <w:ind w:left="48" w:right="0" w:firstLine="0"/>
        <w:jc w:val="center"/>
        <w:rPr>
          <w:lang w:val="sk-SK"/>
        </w:rPr>
      </w:pPr>
      <w:r w:rsidRPr="00D9630F">
        <w:rPr>
          <w:lang w:val="sk-SK"/>
        </w:rPr>
        <w:t xml:space="preserve"> </w:t>
      </w:r>
    </w:p>
    <w:p w14:paraId="29877F5E" w14:textId="77777777" w:rsidR="004A4520" w:rsidRPr="00D9630F" w:rsidRDefault="00246749" w:rsidP="008768E5">
      <w:pPr>
        <w:spacing w:after="97" w:line="240" w:lineRule="auto"/>
        <w:ind w:right="-22"/>
        <w:jc w:val="left"/>
        <w:rPr>
          <w:lang w:val="sk-SK"/>
        </w:rPr>
      </w:pPr>
      <w:r w:rsidRPr="00D9630F">
        <w:rPr>
          <w:rFonts w:ascii="Calibri" w:eastAsia="Calibri" w:hAnsi="Calibri" w:cs="Calibri"/>
          <w:noProof/>
          <w:sz w:val="22"/>
          <w:lang w:val="sk-SK"/>
        </w:rPr>
        <mc:AlternateContent>
          <mc:Choice Requires="wpg">
            <w:drawing>
              <wp:inline distT="0" distB="0" distL="0" distR="0" wp14:anchorId="09B47B0C" wp14:editId="6BE12072">
                <wp:extent cx="5797296" cy="6096"/>
                <wp:effectExtent l="0" t="0" r="0" b="0"/>
                <wp:docPr id="4887" name="Group 4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6549" name="Shape 6549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D19CD" id="Group 4887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">
                <v:shape id="Shape 6549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14:paraId="4E2E0520" w14:textId="77777777" w:rsidR="004A4520" w:rsidRPr="00D9630F" w:rsidRDefault="00246749" w:rsidP="00321802">
      <w:pPr>
        <w:spacing w:after="0" w:line="240" w:lineRule="auto"/>
        <w:ind w:left="0" w:right="0" w:firstLine="0"/>
        <w:jc w:val="left"/>
        <w:rPr>
          <w:lang w:val="sk-SK"/>
        </w:rPr>
      </w:pPr>
      <w:r w:rsidRPr="00D9630F">
        <w:rPr>
          <w:sz w:val="40"/>
          <w:lang w:val="sk-SK"/>
        </w:rPr>
        <w:t xml:space="preserve"> </w:t>
      </w:r>
    </w:p>
    <w:p w14:paraId="56877D82" w14:textId="77777777" w:rsidR="004A4520" w:rsidRPr="00D9630F" w:rsidRDefault="00246749" w:rsidP="00321802">
      <w:pPr>
        <w:spacing w:after="1" w:line="240" w:lineRule="auto"/>
        <w:ind w:left="66" w:right="0" w:firstLine="0"/>
        <w:jc w:val="center"/>
        <w:rPr>
          <w:lang w:val="sk-SK"/>
        </w:rPr>
      </w:pPr>
      <w:r w:rsidRPr="00D9630F">
        <w:rPr>
          <w:sz w:val="32"/>
          <w:lang w:val="sk-SK"/>
        </w:rPr>
        <w:t xml:space="preserve"> </w:t>
      </w:r>
    </w:p>
    <w:p w14:paraId="26E6B8BF" w14:textId="77777777" w:rsidR="004A4520" w:rsidRPr="00D9630F" w:rsidRDefault="00246749" w:rsidP="00321802">
      <w:pPr>
        <w:spacing w:after="0" w:line="240" w:lineRule="auto"/>
        <w:ind w:left="66" w:right="0" w:firstLine="0"/>
        <w:jc w:val="center"/>
        <w:rPr>
          <w:lang w:val="sk-SK"/>
        </w:rPr>
      </w:pPr>
      <w:r w:rsidRPr="00D9630F">
        <w:rPr>
          <w:sz w:val="32"/>
          <w:lang w:val="sk-SK"/>
        </w:rPr>
        <w:t xml:space="preserve"> </w:t>
      </w:r>
    </w:p>
    <w:p w14:paraId="7C4A4D07" w14:textId="1A9AE4D9" w:rsidR="004A4520" w:rsidRPr="00D9630F" w:rsidRDefault="004A4520" w:rsidP="00321802">
      <w:pPr>
        <w:spacing w:after="0" w:line="240" w:lineRule="auto"/>
        <w:ind w:left="2556" w:right="0" w:firstLine="0"/>
        <w:jc w:val="left"/>
        <w:rPr>
          <w:lang w:val="sk-SK"/>
        </w:rPr>
      </w:pPr>
    </w:p>
    <w:p w14:paraId="4979F6FC" w14:textId="6AF0AC00" w:rsidR="004A4520" w:rsidRPr="00D9630F" w:rsidRDefault="00246749" w:rsidP="00321802">
      <w:pPr>
        <w:spacing w:after="0" w:line="240" w:lineRule="auto"/>
        <w:ind w:left="130" w:right="0" w:firstLine="0"/>
        <w:jc w:val="center"/>
        <w:rPr>
          <w:lang w:val="sk-SK"/>
        </w:rPr>
      </w:pPr>
      <w:r w:rsidRPr="00D9630F">
        <w:rPr>
          <w:sz w:val="60"/>
          <w:lang w:val="sk-SK"/>
        </w:rPr>
        <w:t xml:space="preserve"> </w:t>
      </w:r>
      <w:r w:rsidR="008768E5" w:rsidRPr="00D9630F">
        <w:rPr>
          <w:noProof/>
          <w:lang w:val="sk-SK"/>
        </w:rPr>
        <w:drawing>
          <wp:inline distT="0" distB="0" distL="0" distR="0" wp14:anchorId="2E036679" wp14:editId="537F0E24">
            <wp:extent cx="889000" cy="889000"/>
            <wp:effectExtent l="0" t="0" r="6350" b="6350"/>
            <wp:docPr id="1" name="Picture 1" descr="Logo Fakulta práva Janka Jesensk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kulta práva Janka Jesenské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4FBAF" w14:textId="77777777" w:rsidR="004A4520" w:rsidRPr="00D9630F" w:rsidRDefault="00246749" w:rsidP="00321802">
      <w:pPr>
        <w:spacing w:after="0" w:line="240" w:lineRule="auto"/>
        <w:ind w:left="93" w:right="0" w:firstLine="0"/>
        <w:jc w:val="center"/>
        <w:rPr>
          <w:lang w:val="sk-SK"/>
        </w:rPr>
      </w:pPr>
      <w:r w:rsidRPr="00D9630F">
        <w:rPr>
          <w:sz w:val="44"/>
          <w:lang w:val="sk-SK"/>
        </w:rPr>
        <w:t xml:space="preserve"> </w:t>
      </w:r>
    </w:p>
    <w:p w14:paraId="4538561F" w14:textId="77777777" w:rsidR="004A4520" w:rsidRPr="00D9630F" w:rsidRDefault="00246749" w:rsidP="00321802">
      <w:pPr>
        <w:spacing w:after="362" w:line="240" w:lineRule="auto"/>
        <w:ind w:left="93" w:right="0" w:firstLine="0"/>
        <w:jc w:val="center"/>
        <w:rPr>
          <w:lang w:val="sk-SK"/>
        </w:rPr>
      </w:pPr>
      <w:r w:rsidRPr="00D9630F">
        <w:rPr>
          <w:sz w:val="44"/>
          <w:lang w:val="sk-SK"/>
        </w:rPr>
        <w:t xml:space="preserve"> </w:t>
      </w:r>
    </w:p>
    <w:p w14:paraId="2F4FF0AE" w14:textId="6922BF8E" w:rsidR="00946A0E" w:rsidRPr="00D9630F" w:rsidRDefault="00607E67" w:rsidP="000030D9">
      <w:pPr>
        <w:spacing w:after="158" w:line="240" w:lineRule="auto"/>
        <w:ind w:left="0" w:right="0" w:firstLine="0"/>
        <w:jc w:val="center"/>
        <w:rPr>
          <w:sz w:val="80"/>
          <w:lang w:val="sk-SK"/>
        </w:rPr>
      </w:pPr>
      <w:r>
        <w:rPr>
          <w:sz w:val="80"/>
          <w:lang w:val="sk-SK"/>
        </w:rPr>
        <w:t>U</w:t>
      </w:r>
      <w:r w:rsidRPr="00607E67">
        <w:rPr>
          <w:sz w:val="80"/>
          <w:lang w:val="sk-SK"/>
        </w:rPr>
        <w:t xml:space="preserve">smernenie </w:t>
      </w:r>
      <w:r>
        <w:rPr>
          <w:sz w:val="80"/>
          <w:lang w:val="sk-SK"/>
        </w:rPr>
        <w:t>dekana</w:t>
      </w:r>
      <w:r w:rsidRPr="00607E67">
        <w:rPr>
          <w:sz w:val="80"/>
          <w:lang w:val="sk-SK"/>
        </w:rPr>
        <w:t xml:space="preserve"> </w:t>
      </w:r>
      <w:r w:rsidR="008768E5" w:rsidRPr="00D9630F">
        <w:rPr>
          <w:sz w:val="80"/>
          <w:lang w:val="sk-SK"/>
        </w:rPr>
        <w:t xml:space="preserve">Fakulty práva Janka Jesenského </w:t>
      </w:r>
      <w:r w:rsidRPr="00607E67">
        <w:rPr>
          <w:sz w:val="80"/>
          <w:lang w:val="sk-SK"/>
        </w:rPr>
        <w:t>ohľadne pracovnej záťaže učiteľov, pedagogická činnosť</w:t>
      </w:r>
    </w:p>
    <w:p w14:paraId="78DB92D3" w14:textId="16656177" w:rsidR="00946A0E" w:rsidRPr="00D9630F" w:rsidRDefault="00946A0E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513960C8" w14:textId="2142AEC0" w:rsidR="00D424C3" w:rsidRPr="00D9630F" w:rsidRDefault="00D424C3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79527650" w14:textId="77777777" w:rsidR="008768E5" w:rsidRPr="00D9630F" w:rsidRDefault="008768E5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078CC33F" w14:textId="6C1D845A" w:rsidR="008306DB" w:rsidRPr="00D9630F" w:rsidRDefault="008306DB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436B6CC7" w14:textId="751B894B" w:rsidR="008768E5" w:rsidRDefault="008768E5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3C6EF2DD" w14:textId="77777777" w:rsidR="00607E67" w:rsidRPr="00D9630F" w:rsidRDefault="00607E67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0F7BCD2C" w14:textId="77777777" w:rsidR="008306DB" w:rsidRPr="00D9630F" w:rsidRDefault="008306DB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49C7E722" w14:textId="77777777" w:rsidR="00E568FC" w:rsidRPr="00D9630F" w:rsidRDefault="00E568FC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217D9248" w14:textId="3FE6C3E6" w:rsidR="000030D9" w:rsidRPr="00607E67" w:rsidRDefault="00246749" w:rsidP="00607E67">
      <w:pPr>
        <w:spacing w:after="3" w:line="240" w:lineRule="auto"/>
        <w:ind w:left="10" w:hanging="10"/>
        <w:jc w:val="center"/>
        <w:rPr>
          <w:lang w:val="sk-SK"/>
        </w:rPr>
      </w:pPr>
      <w:r w:rsidRPr="00D9630F">
        <w:rPr>
          <w:sz w:val="40"/>
          <w:lang w:val="sk-SK"/>
        </w:rPr>
        <w:t>202</w:t>
      </w:r>
      <w:r w:rsidR="00607E67">
        <w:rPr>
          <w:sz w:val="40"/>
          <w:lang w:val="sk-SK"/>
        </w:rPr>
        <w:t>2</w:t>
      </w:r>
    </w:p>
    <w:p w14:paraId="61D31306" w14:textId="77777777" w:rsidR="000030D9" w:rsidRDefault="000030D9" w:rsidP="00D424C3">
      <w:pPr>
        <w:spacing w:after="0" w:line="240" w:lineRule="auto"/>
        <w:ind w:left="0" w:right="9" w:firstLine="0"/>
        <w:rPr>
          <w:color w:val="auto"/>
          <w:lang w:val="sk-SK"/>
        </w:rPr>
      </w:pPr>
    </w:p>
    <w:p w14:paraId="53AF8DE8" w14:textId="6961A3BA" w:rsidR="00D424C3" w:rsidRPr="00D9630F" w:rsidRDefault="008768E5" w:rsidP="00D424C3">
      <w:pPr>
        <w:spacing w:after="0" w:line="240" w:lineRule="auto"/>
        <w:ind w:left="0" w:right="9" w:firstLine="0"/>
        <w:rPr>
          <w:color w:val="auto"/>
          <w:lang w:val="sk-SK"/>
        </w:rPr>
      </w:pPr>
      <w:r w:rsidRPr="00D9630F">
        <w:rPr>
          <w:color w:val="auto"/>
          <w:lang w:val="sk-SK"/>
        </w:rPr>
        <w:lastRenderedPageBreak/>
        <w:t>Dekan</w:t>
      </w:r>
      <w:r w:rsidR="00D424C3" w:rsidRPr="00D9630F">
        <w:rPr>
          <w:color w:val="auto"/>
          <w:lang w:val="sk-SK"/>
        </w:rPr>
        <w:t xml:space="preserve"> </w:t>
      </w:r>
      <w:r w:rsidRPr="00D9630F">
        <w:rPr>
          <w:color w:val="auto"/>
          <w:lang w:val="sk-SK"/>
        </w:rPr>
        <w:t xml:space="preserve">Fakulty práva Janka Jesenského </w:t>
      </w:r>
      <w:r w:rsidR="00D424C3" w:rsidRPr="00D9630F">
        <w:rPr>
          <w:color w:val="auto"/>
          <w:lang w:val="sk-SK"/>
        </w:rPr>
        <w:t>(ďalej len „</w:t>
      </w:r>
      <w:r w:rsidRPr="00D9630F">
        <w:rPr>
          <w:color w:val="auto"/>
          <w:lang w:val="sk-SK"/>
        </w:rPr>
        <w:t>FPJJ</w:t>
      </w:r>
      <w:r w:rsidR="00D424C3" w:rsidRPr="00D9630F">
        <w:rPr>
          <w:color w:val="auto"/>
          <w:lang w:val="sk-SK"/>
        </w:rPr>
        <w:t>“) vydáva vnútorný predpis</w:t>
      </w:r>
      <w:r w:rsidRPr="00D9630F">
        <w:rPr>
          <w:color w:val="auto"/>
          <w:lang w:val="sk-SK"/>
        </w:rPr>
        <w:t>, usmernenie ohľadne pracovnej záťaž</w:t>
      </w:r>
      <w:r w:rsidR="00F21382">
        <w:rPr>
          <w:color w:val="auto"/>
          <w:lang w:val="sk-SK"/>
        </w:rPr>
        <w:t>e</w:t>
      </w:r>
      <w:r w:rsidRPr="00D9630F">
        <w:rPr>
          <w:color w:val="auto"/>
          <w:lang w:val="sk-SK"/>
        </w:rPr>
        <w:t xml:space="preserve"> učiteľov, pedagogická činnosť (ďalej len „usmernenie“).</w:t>
      </w:r>
    </w:p>
    <w:p w14:paraId="6DA8411C" w14:textId="77777777" w:rsidR="00DA325B" w:rsidRPr="00D9630F" w:rsidRDefault="00DA325B" w:rsidP="0032746C">
      <w:pPr>
        <w:spacing w:after="0" w:line="240" w:lineRule="auto"/>
        <w:ind w:left="10" w:right="9" w:hanging="10"/>
        <w:rPr>
          <w:color w:val="auto"/>
          <w:lang w:val="sk-SK"/>
        </w:rPr>
      </w:pPr>
    </w:p>
    <w:p w14:paraId="182DF679" w14:textId="77777777" w:rsidR="0032746C" w:rsidRPr="00D9630F" w:rsidRDefault="0032746C" w:rsidP="00321802">
      <w:pPr>
        <w:spacing w:after="0" w:line="240" w:lineRule="auto"/>
        <w:ind w:left="10" w:right="9" w:hanging="10"/>
        <w:jc w:val="center"/>
        <w:rPr>
          <w:b/>
          <w:bCs/>
          <w:color w:val="auto"/>
          <w:lang w:val="sk-SK"/>
        </w:rPr>
      </w:pPr>
    </w:p>
    <w:p w14:paraId="7CE2C377" w14:textId="17C914C1" w:rsidR="004A4520" w:rsidRPr="00D9630F" w:rsidRDefault="00321802" w:rsidP="00321802">
      <w:pPr>
        <w:spacing w:after="0" w:line="240" w:lineRule="auto"/>
        <w:ind w:left="10" w:right="9" w:hanging="10"/>
        <w:jc w:val="center"/>
        <w:rPr>
          <w:b/>
          <w:bCs/>
          <w:color w:val="auto"/>
          <w:lang w:val="sk-SK"/>
        </w:rPr>
      </w:pPr>
      <w:r w:rsidRPr="00D9630F">
        <w:rPr>
          <w:b/>
          <w:bCs/>
          <w:color w:val="auto"/>
          <w:lang w:val="sk-SK"/>
        </w:rPr>
        <w:t>Článok</w:t>
      </w:r>
      <w:r w:rsidR="00246749" w:rsidRPr="00D9630F">
        <w:rPr>
          <w:b/>
          <w:bCs/>
          <w:color w:val="auto"/>
          <w:lang w:val="sk-SK"/>
        </w:rPr>
        <w:t xml:space="preserve"> 1 </w:t>
      </w:r>
    </w:p>
    <w:p w14:paraId="260B8F24" w14:textId="17FC808F" w:rsidR="00946A0E" w:rsidRPr="00D9630F" w:rsidRDefault="0032746C" w:rsidP="00321802">
      <w:pPr>
        <w:spacing w:after="321" w:line="240" w:lineRule="auto"/>
        <w:ind w:left="10" w:right="9" w:hanging="10"/>
        <w:jc w:val="center"/>
        <w:rPr>
          <w:b/>
          <w:bCs/>
          <w:color w:val="auto"/>
          <w:lang w:val="sk-SK"/>
        </w:rPr>
      </w:pPr>
      <w:r w:rsidRPr="00D9630F">
        <w:rPr>
          <w:b/>
          <w:bCs/>
          <w:color w:val="auto"/>
          <w:lang w:val="sk-SK"/>
        </w:rPr>
        <w:t>Všeobecné</w:t>
      </w:r>
      <w:r w:rsidR="00246749" w:rsidRPr="00D9630F">
        <w:rPr>
          <w:b/>
          <w:bCs/>
          <w:color w:val="auto"/>
          <w:lang w:val="sk-SK"/>
        </w:rPr>
        <w:t xml:space="preserve"> ustanovenia </w:t>
      </w:r>
    </w:p>
    <w:p w14:paraId="03284181" w14:textId="1F131681" w:rsidR="00CB5DC4" w:rsidRPr="00D9630F" w:rsidRDefault="008768E5" w:rsidP="00D424C3">
      <w:pPr>
        <w:spacing w:after="321" w:line="240" w:lineRule="auto"/>
        <w:ind w:left="10" w:right="9" w:hanging="10"/>
        <w:rPr>
          <w:color w:val="auto"/>
          <w:lang w:val="sk-SK"/>
        </w:rPr>
      </w:pPr>
      <w:r w:rsidRPr="00D9630F">
        <w:rPr>
          <w:color w:val="auto"/>
          <w:lang w:val="sk-SK"/>
        </w:rPr>
        <w:t>1</w:t>
      </w:r>
      <w:r w:rsidR="00CB5DC4" w:rsidRPr="00D9630F">
        <w:rPr>
          <w:color w:val="auto"/>
          <w:lang w:val="sk-SK"/>
        </w:rPr>
        <w:t xml:space="preserve">) </w:t>
      </w:r>
      <w:r w:rsidRPr="00D9630F">
        <w:rPr>
          <w:color w:val="auto"/>
          <w:lang w:val="sk-SK"/>
        </w:rPr>
        <w:t>Usmernenia</w:t>
      </w:r>
      <w:r w:rsidR="00CB5DC4" w:rsidRPr="00D9630F">
        <w:rPr>
          <w:color w:val="auto"/>
          <w:lang w:val="sk-SK"/>
        </w:rPr>
        <w:t xml:space="preserve"> upravuj</w:t>
      </w:r>
      <w:r w:rsidRPr="00D9630F">
        <w:rPr>
          <w:color w:val="auto"/>
          <w:lang w:val="sk-SK"/>
        </w:rPr>
        <w:t>ú</w:t>
      </w:r>
      <w:r w:rsidR="00CB5DC4" w:rsidRPr="00D9630F">
        <w:rPr>
          <w:color w:val="auto"/>
          <w:lang w:val="sk-SK"/>
        </w:rPr>
        <w:t xml:space="preserve"> rozvrhovanie pracovnej záťaže učiteľov v študijných programoch</w:t>
      </w:r>
      <w:r w:rsidR="00CB5DC4" w:rsidRPr="00D9630F">
        <w:rPr>
          <w:color w:val="auto"/>
          <w:lang w:val="sk-SK"/>
        </w:rPr>
        <w:br/>
        <w:t>uskutočňovaných na VŠ</w:t>
      </w:r>
      <w:r w:rsidR="00C33FF6" w:rsidRPr="00D9630F">
        <w:rPr>
          <w:color w:val="auto"/>
          <w:lang w:val="sk-SK"/>
        </w:rPr>
        <w:t xml:space="preserve">D </w:t>
      </w:r>
      <w:r w:rsidR="00CB5DC4" w:rsidRPr="00D9630F">
        <w:rPr>
          <w:color w:val="auto"/>
          <w:lang w:val="sk-SK"/>
        </w:rPr>
        <w:t>v súlade so Štandardmi pre vnútorný systém zabezpečovania</w:t>
      </w:r>
      <w:r w:rsidR="00CB5DC4" w:rsidRPr="00D9630F">
        <w:rPr>
          <w:color w:val="auto"/>
          <w:lang w:val="sk-SK"/>
        </w:rPr>
        <w:br/>
        <w:t>kvality Slovenskej akreditačnej agentúry pre vysoké školstvo (ďalej len ako „štandardy VSK</w:t>
      </w:r>
      <w:r w:rsidR="00CB5DC4" w:rsidRPr="00D9630F">
        <w:rPr>
          <w:color w:val="auto"/>
          <w:lang w:val="sk-SK"/>
        </w:rPr>
        <w:br/>
        <w:t>SAAVŠ“) a Štandardmi pre študijný program Slovenskej akreditačnej agentúry pre vysoké</w:t>
      </w:r>
      <w:r w:rsidR="00CB5DC4" w:rsidRPr="00D9630F">
        <w:rPr>
          <w:color w:val="auto"/>
          <w:lang w:val="sk-SK"/>
        </w:rPr>
        <w:br/>
        <w:t>školstvo (ďalej len ako „štandardy ŠP SAAVŠ“).</w:t>
      </w:r>
    </w:p>
    <w:p w14:paraId="11CBDEFB" w14:textId="22D5B35A" w:rsidR="00D424C3" w:rsidRPr="00D9630F" w:rsidRDefault="008768E5" w:rsidP="00D424C3">
      <w:pPr>
        <w:spacing w:after="321" w:line="240" w:lineRule="auto"/>
        <w:ind w:left="0" w:right="9" w:firstLine="0"/>
        <w:rPr>
          <w:color w:val="auto"/>
          <w:lang w:val="sk-SK"/>
        </w:rPr>
      </w:pPr>
      <w:r w:rsidRPr="00D9630F">
        <w:rPr>
          <w:color w:val="auto"/>
          <w:lang w:val="sk-SK"/>
        </w:rPr>
        <w:t>2</w:t>
      </w:r>
      <w:r w:rsidR="00C33FF6" w:rsidRPr="00D9630F">
        <w:rPr>
          <w:color w:val="auto"/>
          <w:lang w:val="sk-SK"/>
        </w:rPr>
        <w:t>) Podľa čl. 6 písm. c) štandardov VSK SAAVŠ a čl. 6 ods. 1 štandardov ŠP SAAVŠ sa VŠD</w:t>
      </w:r>
      <w:r w:rsidR="00C33FF6" w:rsidRPr="00D9630F">
        <w:rPr>
          <w:color w:val="auto"/>
          <w:lang w:val="sk-SK"/>
        </w:rPr>
        <w:br/>
        <w:t>systematicky uisťuje, že na zabezpečenie študijných programov má učiteľov, ktorých</w:t>
      </w:r>
      <w:r w:rsidR="00C33FF6" w:rsidRPr="00D9630F">
        <w:rPr>
          <w:color w:val="auto"/>
          <w:lang w:val="sk-SK"/>
        </w:rPr>
        <w:br/>
        <w:t>kvalifikácia, rozvrhnutie pracovnej záťaže, úroveň výsledkov tvorivých činností, praktické</w:t>
      </w:r>
      <w:r w:rsidR="00C33FF6" w:rsidRPr="00D9630F">
        <w:rPr>
          <w:color w:val="auto"/>
          <w:lang w:val="sk-SK"/>
        </w:rPr>
        <w:br/>
        <w:t>skúsenosti, pedagogické zručnosti a prenositeľné spôsobilosti, umožňujú dosahovať výstupy</w:t>
      </w:r>
      <w:r w:rsidR="00C33FF6" w:rsidRPr="00D9630F">
        <w:rPr>
          <w:color w:val="auto"/>
          <w:lang w:val="sk-SK"/>
        </w:rPr>
        <w:br/>
        <w:t>vzdelávania a ktorých počet a pracovná kapacita zodpovedá počtu študentov.</w:t>
      </w:r>
    </w:p>
    <w:p w14:paraId="4CD16606" w14:textId="53004FF9" w:rsidR="00D9630F" w:rsidRPr="00D9630F" w:rsidRDefault="00D9630F" w:rsidP="00D9630F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3) Všetci učitelia majú povinnosť kontinuálne rozvíjať svoje odborné,</w:t>
      </w:r>
      <w:r w:rsidR="00270585">
        <w:rPr>
          <w:lang w:val="sk-SK"/>
        </w:rPr>
        <w:t xml:space="preserve"> </w:t>
      </w:r>
      <w:r w:rsidRPr="00D9630F">
        <w:rPr>
          <w:lang w:val="sk-SK"/>
        </w:rPr>
        <w:t>pedagogické, digitálne a iné potrebné kompetencie.</w:t>
      </w:r>
    </w:p>
    <w:p w14:paraId="2C1B101C" w14:textId="1AC2E811" w:rsidR="00D9630F" w:rsidRDefault="00D9630F" w:rsidP="00270585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4) Učitelia dodržujú Etický kódex a etické štandardy v oblasti integrity vedy Vysokej školy Danubius</w:t>
      </w:r>
      <w:r w:rsidR="00270585">
        <w:rPr>
          <w:lang w:val="sk-SK"/>
        </w:rPr>
        <w:t xml:space="preserve"> </w:t>
      </w:r>
      <w:r w:rsidRPr="00D9630F">
        <w:rPr>
          <w:color w:val="auto"/>
          <w:lang w:val="sk-SK"/>
        </w:rPr>
        <w:t>(ďalej len „VŠD“)</w:t>
      </w:r>
      <w:r w:rsidRPr="00D9630F">
        <w:rPr>
          <w:lang w:val="sk-SK"/>
        </w:rPr>
        <w:t xml:space="preserve">, ktorý bol prijatý a schválený na zasadnutí Akademického senátu VŠD dňa 16.4.2021 a vychádza </w:t>
      </w:r>
      <w:r w:rsidR="00270585">
        <w:rPr>
          <w:lang w:val="sk-SK"/>
        </w:rPr>
        <w:t xml:space="preserve">z </w:t>
      </w:r>
      <w:r w:rsidRPr="00D9630F">
        <w:rPr>
          <w:lang w:val="sk-SK"/>
        </w:rPr>
        <w:t>princípov dokumentu Magna Chartum Universitatum (marec 2020) a Európskeho kódexu etiky a integrity výskumu.</w:t>
      </w:r>
    </w:p>
    <w:p w14:paraId="424DA4F3" w14:textId="77777777" w:rsidR="00270585" w:rsidRPr="00D9630F" w:rsidRDefault="00270585" w:rsidP="00270585">
      <w:pPr>
        <w:spacing w:after="321" w:line="240" w:lineRule="auto"/>
        <w:ind w:left="10" w:right="9" w:hanging="10"/>
        <w:rPr>
          <w:lang w:val="sk-SK"/>
        </w:rPr>
      </w:pPr>
    </w:p>
    <w:p w14:paraId="755B1B8C" w14:textId="31961991" w:rsidR="00934A6A" w:rsidRPr="00D9630F" w:rsidRDefault="00940350" w:rsidP="00D9630F">
      <w:pPr>
        <w:spacing w:after="321" w:line="240" w:lineRule="auto"/>
        <w:ind w:left="10" w:right="9" w:hanging="10"/>
        <w:jc w:val="center"/>
        <w:rPr>
          <w:b/>
          <w:bCs/>
          <w:color w:val="FF0000"/>
          <w:lang w:val="sk-SK"/>
        </w:rPr>
      </w:pPr>
      <w:r w:rsidRPr="00D9630F">
        <w:rPr>
          <w:b/>
          <w:bCs/>
          <w:lang w:val="sk-SK"/>
        </w:rPr>
        <w:t xml:space="preserve">Článok </w:t>
      </w:r>
      <w:r w:rsidR="00D9630F">
        <w:rPr>
          <w:b/>
          <w:bCs/>
          <w:lang w:val="sk-SK"/>
        </w:rPr>
        <w:t>2</w:t>
      </w:r>
      <w:r w:rsidR="00934A6A" w:rsidRPr="00D9630F">
        <w:rPr>
          <w:b/>
          <w:bCs/>
          <w:color w:val="FF0000"/>
          <w:highlight w:val="yellow"/>
          <w:lang w:val="sk-SK"/>
        </w:rPr>
        <w:br/>
      </w:r>
      <w:r w:rsidR="00934A6A" w:rsidRPr="00D9630F">
        <w:rPr>
          <w:b/>
          <w:bCs/>
          <w:color w:val="auto"/>
          <w:lang w:val="sk-SK"/>
        </w:rPr>
        <w:t xml:space="preserve">Určovanie minimálnej hranice priamej pedagogickej záťaže na </w:t>
      </w:r>
      <w:r w:rsidR="00D9630F" w:rsidRPr="00D9630F">
        <w:rPr>
          <w:b/>
          <w:bCs/>
          <w:color w:val="auto"/>
          <w:lang w:val="sk-SK"/>
        </w:rPr>
        <w:t>FPJJ</w:t>
      </w:r>
    </w:p>
    <w:p w14:paraId="084E5461" w14:textId="5220475B" w:rsidR="00934A6A" w:rsidRPr="00D9630F" w:rsidRDefault="00934A6A" w:rsidP="00217AEE">
      <w:pPr>
        <w:spacing w:after="321" w:line="240" w:lineRule="auto"/>
        <w:ind w:left="10" w:right="9" w:hanging="10"/>
        <w:rPr>
          <w:color w:val="auto"/>
          <w:lang w:val="sk-SK"/>
        </w:rPr>
      </w:pPr>
      <w:r w:rsidRPr="00D9630F">
        <w:rPr>
          <w:color w:val="auto"/>
          <w:lang w:val="sk-SK"/>
        </w:rPr>
        <w:t xml:space="preserve">1) </w:t>
      </w:r>
      <w:r w:rsidR="00D9630F" w:rsidRPr="00D9630F">
        <w:rPr>
          <w:color w:val="auto"/>
          <w:lang w:val="sk-SK"/>
        </w:rPr>
        <w:t>Vzťahy FPJJ a učiteľov pri rozvrhovaní ich pracovnej záťaže sú upravené všeobecne záväznými právnymi predpismi Slovenskej republiky, vnútornými predpismi VŠD v súlade so štandardmi SAAVŠ.</w:t>
      </w:r>
    </w:p>
    <w:p w14:paraId="31ECDDAA" w14:textId="04BE1303" w:rsidR="00B64C25" w:rsidRPr="00D9630F" w:rsidRDefault="00B64C25" w:rsidP="00217AEE">
      <w:pPr>
        <w:spacing w:after="321" w:line="240" w:lineRule="auto"/>
        <w:ind w:left="10" w:right="9" w:hanging="10"/>
        <w:rPr>
          <w:color w:val="auto"/>
          <w:lang w:val="sk-SK"/>
        </w:rPr>
      </w:pPr>
      <w:r w:rsidRPr="00D9630F">
        <w:rPr>
          <w:color w:val="auto"/>
          <w:lang w:val="sk-SK"/>
        </w:rPr>
        <w:t xml:space="preserve">2) </w:t>
      </w:r>
      <w:r w:rsidR="00D9630F" w:rsidRPr="00D9630F">
        <w:rPr>
          <w:color w:val="auto"/>
          <w:lang w:val="sk-SK"/>
        </w:rPr>
        <w:t xml:space="preserve">Za rozvrhovanie pracovnej záťaže učiteľov </w:t>
      </w:r>
      <w:r w:rsidR="00D9630F">
        <w:rPr>
          <w:color w:val="auto"/>
          <w:lang w:val="sk-SK"/>
        </w:rPr>
        <w:t>FPJJ</w:t>
      </w:r>
      <w:r w:rsidR="00D9630F" w:rsidRPr="00D9630F">
        <w:rPr>
          <w:color w:val="auto"/>
          <w:lang w:val="sk-SK"/>
        </w:rPr>
        <w:t xml:space="preserve"> sú zodpovední vedúci </w:t>
      </w:r>
      <w:bookmarkStart w:id="0" w:name="_Hlk103683448"/>
      <w:r w:rsidR="00D9630F" w:rsidRPr="00D9630F">
        <w:rPr>
          <w:color w:val="auto"/>
          <w:lang w:val="sk-SK"/>
        </w:rPr>
        <w:t>katedier/</w:t>
      </w:r>
      <w:r w:rsidR="00D9630F">
        <w:rPr>
          <w:color w:val="auto"/>
          <w:lang w:val="sk-SK"/>
        </w:rPr>
        <w:t>ústavov</w:t>
      </w:r>
      <w:r w:rsidR="00D9630F" w:rsidRPr="00D9630F">
        <w:rPr>
          <w:color w:val="auto"/>
          <w:lang w:val="sk-SK"/>
        </w:rPr>
        <w:t xml:space="preserve"> </w:t>
      </w:r>
      <w:bookmarkEnd w:id="0"/>
      <w:r w:rsidR="00D9630F" w:rsidRPr="00D9630F">
        <w:rPr>
          <w:color w:val="auto"/>
          <w:lang w:val="sk-SK"/>
        </w:rPr>
        <w:t>v spolupráci s osobami, ktoré majú príslušné kompetencie. Vedúci katedier/ústavov</w:t>
      </w:r>
      <w:r w:rsidR="00D9630F">
        <w:rPr>
          <w:color w:val="auto"/>
          <w:lang w:val="sk-SK"/>
        </w:rPr>
        <w:t xml:space="preserve"> </w:t>
      </w:r>
      <w:r w:rsidR="00D9630F" w:rsidRPr="00D9630F">
        <w:rPr>
          <w:color w:val="auto"/>
          <w:lang w:val="sk-SK"/>
        </w:rPr>
        <w:t>zaručujú, že počet</w:t>
      </w:r>
      <w:r w:rsidR="00D9630F">
        <w:rPr>
          <w:color w:val="auto"/>
          <w:lang w:val="sk-SK"/>
        </w:rPr>
        <w:t xml:space="preserve"> </w:t>
      </w:r>
      <w:r w:rsidR="00D9630F" w:rsidRPr="00D9630F">
        <w:rPr>
          <w:color w:val="auto"/>
          <w:lang w:val="sk-SK"/>
        </w:rPr>
        <w:t>učiteľov a ich pracovná kapacita zodpovedajú počtu študentov a personálnej i odbornej</w:t>
      </w:r>
      <w:r w:rsidR="00D9630F" w:rsidRPr="00D9630F">
        <w:rPr>
          <w:color w:val="auto"/>
          <w:lang w:val="sk-SK"/>
        </w:rPr>
        <w:br/>
        <w:t>náročnosti vzdelávacích a tvorivých činností.</w:t>
      </w:r>
    </w:p>
    <w:p w14:paraId="57BB140B" w14:textId="46D01224" w:rsidR="00E568FC" w:rsidRDefault="00D9630F" w:rsidP="00FB4AF9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3</w:t>
      </w:r>
      <w:r w:rsidR="00B64C25" w:rsidRPr="00D9630F">
        <w:rPr>
          <w:lang w:val="sk-SK"/>
        </w:rPr>
        <w:t>) Pedagogická činnosť (výučba)</w:t>
      </w:r>
      <w:r w:rsidR="002E172E" w:rsidRPr="00D9630F">
        <w:rPr>
          <w:lang w:val="sk-SK"/>
        </w:rPr>
        <w:t xml:space="preserve"> </w:t>
      </w:r>
      <w:r w:rsidR="00B64C25" w:rsidRPr="00D9630F">
        <w:rPr>
          <w:lang w:val="sk-SK"/>
        </w:rPr>
        <w:t>vysokoškolských učiteľov na kratší týždenný pracovný čas</w:t>
      </w:r>
      <w:r w:rsidR="00B64C25" w:rsidRPr="00D9630F">
        <w:rPr>
          <w:lang w:val="sk-SK"/>
        </w:rPr>
        <w:br/>
        <w:t>sa prepočíta v závislosti od výšky pracovného úväzku.</w:t>
      </w:r>
    </w:p>
    <w:p w14:paraId="3754C53F" w14:textId="4A1FD761" w:rsidR="00D9630F" w:rsidRDefault="00D9630F" w:rsidP="00FB4AF9">
      <w:pPr>
        <w:spacing w:after="321" w:line="240" w:lineRule="auto"/>
        <w:ind w:left="10" w:right="9" w:hanging="10"/>
        <w:rPr>
          <w:lang w:val="sk-SK"/>
        </w:rPr>
      </w:pPr>
    </w:p>
    <w:p w14:paraId="429687BE" w14:textId="77777777" w:rsidR="00D9630F" w:rsidRPr="00D9630F" w:rsidRDefault="00D9630F" w:rsidP="00FB4AF9">
      <w:pPr>
        <w:spacing w:after="321" w:line="240" w:lineRule="auto"/>
        <w:ind w:left="10" w:right="9" w:hanging="10"/>
        <w:rPr>
          <w:lang w:val="sk-SK"/>
        </w:rPr>
      </w:pPr>
    </w:p>
    <w:p w14:paraId="4780BD5C" w14:textId="3F79AA79" w:rsidR="00D9630F" w:rsidRPr="00D9630F" w:rsidRDefault="00D9630F" w:rsidP="00D9630F">
      <w:pPr>
        <w:spacing w:after="321" w:line="240" w:lineRule="auto"/>
        <w:ind w:left="10" w:right="9" w:hanging="10"/>
        <w:jc w:val="center"/>
        <w:rPr>
          <w:b/>
          <w:bCs/>
          <w:lang w:val="sk-SK"/>
        </w:rPr>
      </w:pPr>
      <w:r w:rsidRPr="00D9630F">
        <w:rPr>
          <w:b/>
          <w:bCs/>
          <w:lang w:val="sk-SK"/>
        </w:rPr>
        <w:lastRenderedPageBreak/>
        <w:t xml:space="preserve">Článok </w:t>
      </w:r>
      <w:r>
        <w:rPr>
          <w:b/>
          <w:bCs/>
          <w:lang w:val="sk-SK"/>
        </w:rPr>
        <w:t>3</w:t>
      </w:r>
      <w:r w:rsidRPr="00D9630F">
        <w:rPr>
          <w:b/>
          <w:bCs/>
          <w:lang w:val="sk-SK"/>
        </w:rPr>
        <w:t xml:space="preserve">                                                                                                                               Pracovná záťaž vysokoškolských učiteľov a zložky pracovnej záťaže </w:t>
      </w:r>
    </w:p>
    <w:p w14:paraId="30ED3C14" w14:textId="77777777" w:rsidR="00D9630F" w:rsidRPr="00D9630F" w:rsidRDefault="00D9630F" w:rsidP="00D9630F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1)  Pracovná záťaž vysokoškolských učiteľov jej rozvrhnutie umožňuje zabezpečenie a rozvoj</w:t>
      </w:r>
      <w:r w:rsidRPr="00D9630F">
        <w:rPr>
          <w:lang w:val="sk-SK"/>
        </w:rPr>
        <w:br/>
        <w:t>kvality študijných programov, zabezpečenie výučby a ďalších súvisiacich vzdelávacích</w:t>
      </w:r>
      <w:r w:rsidRPr="00D9630F">
        <w:rPr>
          <w:lang w:val="sk-SK"/>
        </w:rPr>
        <w:br/>
        <w:t>činností, zabezpečenie hodnotenia študentov, vedenie a hodnotenie záverečných prác,</w:t>
      </w:r>
      <w:r w:rsidRPr="00D9630F">
        <w:rPr>
          <w:lang w:val="sk-SK"/>
        </w:rPr>
        <w:br/>
        <w:t>účasť na tvorivých činnostiach a iných aktivitách súvisiacich s ich profesijným rozvojom</w:t>
      </w:r>
      <w:r w:rsidRPr="00D9630F">
        <w:rPr>
          <w:lang w:val="sk-SK"/>
        </w:rPr>
        <w:br/>
        <w:t>a napĺňaním poslania VŠD v rozsahu a proporciách, ktoré zodpovedajú fondu</w:t>
      </w:r>
      <w:r w:rsidRPr="00D9630F">
        <w:rPr>
          <w:lang w:val="sk-SK"/>
        </w:rPr>
        <w:br/>
        <w:t>pracovného času vo väzbe na veľkosť ich pracovného úväzku a na povahu nimi zastávanej</w:t>
      </w:r>
      <w:r w:rsidRPr="00D9630F">
        <w:rPr>
          <w:lang w:val="sk-SK"/>
        </w:rPr>
        <w:br/>
        <w:t>pracovnej pozície.</w:t>
      </w:r>
    </w:p>
    <w:p w14:paraId="182693F3" w14:textId="77777777" w:rsidR="00D9630F" w:rsidRPr="00D9630F" w:rsidRDefault="00D9630F" w:rsidP="00D9630F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2) VŠD zabezpečuje pedagogickú činnosť v akreditovaných študijných</w:t>
      </w:r>
      <w:r w:rsidRPr="00D9630F">
        <w:rPr>
          <w:lang w:val="sk-SK"/>
        </w:rPr>
        <w:br/>
        <w:t>programoch vysokoškolského vzdelávania prostredníctvom vysokoškolských učiteľov pôsobiacich vo funkciách profesor, univerzitný profesor, docent, univerzitný docent, odborný asistent, asistent, lektor a vedecko-výskumný pracovník v súlade s § 75</w:t>
      </w:r>
      <w:r w:rsidRPr="00D9630F">
        <w:rPr>
          <w:lang w:val="sk-SK"/>
        </w:rPr>
        <w:br/>
        <w:t>zákona č. 131/2002 Z. z.</w:t>
      </w:r>
    </w:p>
    <w:p w14:paraId="1B068C19" w14:textId="77777777" w:rsidR="00D9630F" w:rsidRPr="00D9630F" w:rsidRDefault="00D9630F" w:rsidP="00D9630F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3) Pedagogickou činnosťou vysokoškolských učiteľov sa na účely tohto usmernenia rozumejú</w:t>
      </w:r>
      <w:r w:rsidRPr="00D9630F">
        <w:rPr>
          <w:lang w:val="sk-SK"/>
        </w:rPr>
        <w:br/>
        <w:t xml:space="preserve">prednášky, semináre, cvičenia, odborná/klinická prax, stáže, povinné konzultácie, účasť v skúšobných komisiách (skúšky – predmetová, štátna, ...). </w:t>
      </w:r>
    </w:p>
    <w:p w14:paraId="6539651C" w14:textId="77777777" w:rsidR="00D9630F" w:rsidRPr="00D9630F" w:rsidRDefault="00D9630F" w:rsidP="00D9630F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4) Zložky pracovnej záťaže učiteľov predstavujú pracovné povinnosti a úlohy určované vedúcim zamestnancom, ktorý je priamym nadriadeným učiteľa študijného programu, alebo ak ide o učiteľa z externého prostredia, ktorý nie je zamestnaný na ustanovený pracovný čas, tak sú to pracovné povinnosti a úlohy určené v zmluve alebo dohode vymedzujúcej pracovnoprávny vzťah.</w:t>
      </w:r>
    </w:p>
    <w:p w14:paraId="65E8CEB1" w14:textId="77777777" w:rsidR="00D9630F" w:rsidRPr="00D9630F" w:rsidRDefault="00D9630F" w:rsidP="00D9630F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5) Zložky pracovnej záťaže učiteľov tvoria najmä:</w:t>
      </w:r>
    </w:p>
    <w:p w14:paraId="2F4E4F3E" w14:textId="77777777" w:rsidR="00D9630F" w:rsidRPr="00D9630F" w:rsidRDefault="00D9630F" w:rsidP="00D9630F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a) vzdelávacia činnosť: priama (napr. vzdelávanie prezenčnou alebo dištančnou formou) a nepriama pedagogická činnosť (napr. vedenie študentov pri vypracovaní záverečných</w:t>
      </w:r>
      <w:r w:rsidRPr="00D9630F">
        <w:rPr>
          <w:lang w:val="sk-SK"/>
        </w:rPr>
        <w:br/>
        <w:t>prác, účasť v komisiách pre štátne skúšky, podpora vzdelávania študentov, tvorba</w:t>
      </w:r>
      <w:r w:rsidRPr="00D9630F">
        <w:rPr>
          <w:lang w:val="sk-SK"/>
        </w:rPr>
        <w:br/>
        <w:t>podporných študijných materiálov, konzultácie, súťaže) a pod.,</w:t>
      </w:r>
    </w:p>
    <w:p w14:paraId="6A42C96C" w14:textId="77777777" w:rsidR="00D9630F" w:rsidRPr="00D9630F" w:rsidRDefault="00D9630F" w:rsidP="00D9630F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b) tvorivá činnosť: výskumná (napr. vedenie a účasť v riešiteľských tímoch projektov),</w:t>
      </w:r>
      <w:r w:rsidRPr="00D9630F">
        <w:rPr>
          <w:lang w:val="sk-SK"/>
        </w:rPr>
        <w:br/>
        <w:t>vývojová (napr. proces zavádzania inovácií) a publikačná činnosť, vrátane recenzných</w:t>
      </w:r>
      <w:r w:rsidRPr="00D9630F">
        <w:rPr>
          <w:lang w:val="sk-SK"/>
        </w:rPr>
        <w:br/>
        <w:t>konaní iných publikácií, šírenia výsledkov činností a pod.,</w:t>
      </w:r>
    </w:p>
    <w:p w14:paraId="1F363484" w14:textId="77777777" w:rsidR="00D9630F" w:rsidRPr="00D9630F" w:rsidRDefault="00D9630F" w:rsidP="00D9630F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c) osobný rozvoj: rozvoj osobných kompetencií a zručností v oblasti vzdelávacej a tvorivej</w:t>
      </w:r>
      <w:r w:rsidRPr="00D9630F">
        <w:rPr>
          <w:lang w:val="sk-SK"/>
        </w:rPr>
        <w:br/>
        <w:t>činnosti (odborné, jazykové, pedagogické, digitálne zručnosti a prenositeľné spôsobilosti),</w:t>
      </w:r>
    </w:p>
    <w:p w14:paraId="7D895E3A" w14:textId="77777777" w:rsidR="00D9630F" w:rsidRPr="00D9630F" w:rsidRDefault="00D9630F" w:rsidP="00D9630F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d) ďalšia činnosť: zabezpečovanie aktivít vnútorného systému kvality, výkon akademických a</w:t>
      </w:r>
      <w:r w:rsidRPr="00D9630F">
        <w:rPr>
          <w:lang w:val="sk-SK"/>
        </w:rPr>
        <w:br/>
        <w:t>vedúcich funkcií, organizačno-technické zabezpečenie a pod.</w:t>
      </w:r>
    </w:p>
    <w:p w14:paraId="7AAFDB65" w14:textId="3BAAA666" w:rsidR="00D9630F" w:rsidRPr="00D9630F" w:rsidRDefault="00D9630F" w:rsidP="00633931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6) Profilové študijné predmety sú štandardne zabezpečované vysokoškolskými učiteľmi vo funkcii profesor, univerzitný profesor, docent, univerzitný docent, ktorí pôsobia na vysokej škole v príslušnom študijnom odbore alebo súvisiacom odbore na ustanovený týždenný pracovný čas.</w:t>
      </w:r>
    </w:p>
    <w:p w14:paraId="13BEB45B" w14:textId="4E2F3332" w:rsidR="0064072C" w:rsidRPr="00D9630F" w:rsidRDefault="0064072C" w:rsidP="0064072C">
      <w:pPr>
        <w:spacing w:after="321" w:line="240" w:lineRule="auto"/>
        <w:ind w:left="10" w:right="9" w:hanging="10"/>
        <w:jc w:val="center"/>
        <w:rPr>
          <w:b/>
          <w:bCs/>
          <w:lang w:val="sk-SK"/>
        </w:rPr>
      </w:pPr>
      <w:r w:rsidRPr="00D9630F">
        <w:rPr>
          <w:b/>
          <w:bCs/>
          <w:lang w:val="sk-SK"/>
        </w:rPr>
        <w:lastRenderedPageBreak/>
        <w:t xml:space="preserve">Článok </w:t>
      </w:r>
      <w:r w:rsidR="00633931">
        <w:rPr>
          <w:b/>
          <w:bCs/>
          <w:lang w:val="sk-SK"/>
        </w:rPr>
        <w:t>4</w:t>
      </w:r>
      <w:r w:rsidRPr="00D9630F">
        <w:rPr>
          <w:b/>
          <w:bCs/>
          <w:lang w:val="sk-SK"/>
        </w:rPr>
        <w:br/>
        <w:t>Hodnotenie pracovnej záťaže učiteľov, pedagogickej činnosti (výučby)</w:t>
      </w:r>
    </w:p>
    <w:p w14:paraId="5A5C1504" w14:textId="77777777" w:rsidR="0064072C" w:rsidRPr="00D9630F" w:rsidRDefault="0064072C" w:rsidP="00217AEE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1) Hodnotenie pracovnej záťaže učiteľov, pedagogickej činnosti (výučby) sa uskutočňuje:</w:t>
      </w:r>
    </w:p>
    <w:p w14:paraId="54761803" w14:textId="6A008D0E" w:rsidR="00DD304A" w:rsidRPr="00D9630F" w:rsidRDefault="0064072C" w:rsidP="00DD304A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a) priebežne prostredníctvom plánovaných</w:t>
      </w:r>
      <w:r w:rsidR="00DD304A" w:rsidRPr="00D9630F">
        <w:rPr>
          <w:lang w:val="sk-SK"/>
        </w:rPr>
        <w:t xml:space="preserve"> </w:t>
      </w:r>
      <w:r w:rsidRPr="00D9630F">
        <w:rPr>
          <w:lang w:val="sk-SK"/>
        </w:rPr>
        <w:t>a náhodných kontrolných činností na fakulte</w:t>
      </w:r>
      <w:r w:rsidR="00C33FF6" w:rsidRPr="00D9630F">
        <w:rPr>
          <w:lang w:val="sk-SK"/>
        </w:rPr>
        <w:t>.</w:t>
      </w:r>
    </w:p>
    <w:p w14:paraId="32303D03" w14:textId="26DB77FF" w:rsidR="00C33FF6" w:rsidRPr="00D9630F" w:rsidRDefault="00C33FF6" w:rsidP="00DD304A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 xml:space="preserve">2) </w:t>
      </w:r>
      <w:r w:rsidR="00633931">
        <w:rPr>
          <w:lang w:val="sk-SK"/>
        </w:rPr>
        <w:t>FPJJ</w:t>
      </w:r>
      <w:r w:rsidRPr="00D9630F">
        <w:rPr>
          <w:lang w:val="sk-SK"/>
        </w:rPr>
        <w:t xml:space="preserve"> sleduje súbory ukazovateľov vzdelávania, ktorými sa meria a hodnotí vzdelávanie a tvorivá činnosť v procese rozvrhovania pracovnej záťaže učiteľov v študijných programoch. Patria k nim najmä ukazovatele, ktoré sa vzťahujú na učenie sa, vyučovanie a hodnotenie orientované na študenta; ukazovatele, ktoré sa vzťahujú na učiteľov; ukazovatele, ktoré sa vzťahujú na tvorivú činnosť a habilitačné konanie a inauguračné konanie.</w:t>
      </w:r>
    </w:p>
    <w:p w14:paraId="73E03C33" w14:textId="77777777" w:rsidR="00C33FF6" w:rsidRPr="00D9630F" w:rsidRDefault="00C33FF6" w:rsidP="00C33FF6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3) K ukazovateľom vzdelávania, ktoré sa vzťahujú na učenie sa, vyučovanie a hodnotenie</w:t>
      </w:r>
      <w:r w:rsidRPr="00D9630F">
        <w:rPr>
          <w:lang w:val="sk-SK"/>
        </w:rPr>
        <w:br/>
        <w:t>orientované na študenta, patria najmä pomer počtu študentov a učiteľov, počet záverečných prác vedených vedúcim záverečnej práce a ďalšie.</w:t>
      </w:r>
    </w:p>
    <w:p w14:paraId="431CEE75" w14:textId="77777777" w:rsidR="00C33FF6" w:rsidRPr="00D9630F" w:rsidRDefault="00C33FF6" w:rsidP="00C33FF6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4) K ukazovateľom vzdelávania, ktoré sa vzťahujú na učiteľov, patria najmä počty učiteľov vo</w:t>
      </w:r>
      <w:r w:rsidRPr="00D9630F">
        <w:rPr>
          <w:lang w:val="sk-SK"/>
        </w:rPr>
        <w:br/>
        <w:t>funkcii profesor a docent, počty samostatných výskumných pracovníkov a ďalšie.</w:t>
      </w:r>
    </w:p>
    <w:p w14:paraId="6B9E5206" w14:textId="246E2858" w:rsidR="00C33FF6" w:rsidRPr="00D9630F" w:rsidRDefault="00C33FF6" w:rsidP="00C33FF6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5) K ukazovateľom, ktoré sa vzťahujú na tvorivú činnosť a habilitačné konanie a inauguračné</w:t>
      </w:r>
      <w:r w:rsidRPr="00D9630F">
        <w:rPr>
          <w:lang w:val="sk-SK"/>
        </w:rPr>
        <w:br/>
        <w:t>konanie, patria najmä počet publikačných výstupov a/alebo ohlasov učiteľov za zvolené</w:t>
      </w:r>
      <w:r w:rsidRPr="00D9630F">
        <w:rPr>
          <w:lang w:val="sk-SK"/>
        </w:rPr>
        <w:br/>
        <w:t>obdobie v jednotlivých študijných odboroch a kategóriách výstupov a ďalšie.</w:t>
      </w:r>
    </w:p>
    <w:p w14:paraId="721F1A7C" w14:textId="37BDD0C6" w:rsidR="00D424C3" w:rsidRDefault="00C33FF6" w:rsidP="00633931">
      <w:pPr>
        <w:spacing w:after="321" w:line="240" w:lineRule="auto"/>
        <w:ind w:left="10" w:right="9" w:hanging="10"/>
        <w:rPr>
          <w:lang w:val="sk-SK"/>
        </w:rPr>
      </w:pPr>
      <w:r w:rsidRPr="00D9630F">
        <w:rPr>
          <w:lang w:val="sk-SK"/>
        </w:rPr>
        <w:t>6</w:t>
      </w:r>
      <w:r w:rsidR="0064072C" w:rsidRPr="00D9630F">
        <w:rPr>
          <w:lang w:val="sk-SK"/>
        </w:rPr>
        <w:t>)</w:t>
      </w:r>
      <w:r w:rsidRPr="00D9630F">
        <w:rPr>
          <w:lang w:val="sk-SK"/>
        </w:rPr>
        <w:t xml:space="preserve"> </w:t>
      </w:r>
      <w:r w:rsidR="00593205" w:rsidRPr="00D9630F">
        <w:rPr>
          <w:lang w:val="sk-SK"/>
        </w:rPr>
        <w:t>Pri zistených nedostatkoch vedenie fakulty navrhuje riešenia na ich odstránenie.</w:t>
      </w:r>
    </w:p>
    <w:p w14:paraId="07FF153F" w14:textId="77777777" w:rsidR="00270585" w:rsidRPr="00D9630F" w:rsidRDefault="00270585" w:rsidP="00633931">
      <w:pPr>
        <w:spacing w:after="321" w:line="240" w:lineRule="auto"/>
        <w:ind w:left="10" w:right="9" w:hanging="10"/>
        <w:rPr>
          <w:lang w:val="sk-SK"/>
        </w:rPr>
      </w:pPr>
    </w:p>
    <w:p w14:paraId="53B916EE" w14:textId="7DF5FA60" w:rsidR="004A4520" w:rsidRPr="00633931" w:rsidRDefault="00321802" w:rsidP="00C35392">
      <w:pPr>
        <w:spacing w:after="42" w:line="240" w:lineRule="auto"/>
        <w:ind w:left="10" w:right="12" w:hanging="10"/>
        <w:jc w:val="center"/>
        <w:rPr>
          <w:b/>
          <w:bCs/>
          <w:lang w:val="sk-SK"/>
        </w:rPr>
      </w:pPr>
      <w:r w:rsidRPr="00633931">
        <w:rPr>
          <w:b/>
          <w:bCs/>
          <w:lang w:val="sk-SK"/>
        </w:rPr>
        <w:t xml:space="preserve">Článok </w:t>
      </w:r>
      <w:r w:rsidR="00633931" w:rsidRPr="00633931">
        <w:rPr>
          <w:b/>
          <w:bCs/>
          <w:lang w:val="sk-SK"/>
        </w:rPr>
        <w:t>5</w:t>
      </w:r>
      <w:r w:rsidR="00C35392" w:rsidRPr="00633931">
        <w:rPr>
          <w:b/>
          <w:bCs/>
          <w:lang w:val="sk-SK"/>
        </w:rPr>
        <w:t xml:space="preserve">                                                                                                                                </w:t>
      </w:r>
      <w:r w:rsidR="00246749" w:rsidRPr="00633931">
        <w:rPr>
          <w:b/>
          <w:bCs/>
          <w:lang w:val="sk-SK"/>
        </w:rPr>
        <w:t xml:space="preserve">Záverečné ustanovenia </w:t>
      </w:r>
    </w:p>
    <w:p w14:paraId="7EB1939B" w14:textId="77777777" w:rsidR="004A4520" w:rsidRPr="00D9630F" w:rsidRDefault="00246749" w:rsidP="00321802">
      <w:pPr>
        <w:spacing w:after="45" w:line="240" w:lineRule="auto"/>
        <w:ind w:left="48" w:right="0" w:firstLine="0"/>
        <w:jc w:val="center"/>
        <w:rPr>
          <w:lang w:val="sk-SK"/>
        </w:rPr>
      </w:pPr>
      <w:r w:rsidRPr="00D9630F">
        <w:rPr>
          <w:lang w:val="sk-SK"/>
        </w:rPr>
        <w:t xml:space="preserve"> </w:t>
      </w:r>
    </w:p>
    <w:p w14:paraId="7D7897C4" w14:textId="45720298" w:rsidR="004A4520" w:rsidRPr="00D9630F" w:rsidRDefault="00246749" w:rsidP="00321802">
      <w:pPr>
        <w:numPr>
          <w:ilvl w:val="0"/>
          <w:numId w:val="11"/>
        </w:numPr>
        <w:spacing w:line="240" w:lineRule="auto"/>
        <w:ind w:right="0" w:hanging="427"/>
        <w:rPr>
          <w:lang w:val="sk-SK"/>
        </w:rPr>
      </w:pPr>
      <w:r w:rsidRPr="00D9630F">
        <w:rPr>
          <w:lang w:val="sk-SK"/>
        </w:rPr>
        <w:t>T</w:t>
      </w:r>
      <w:r w:rsidR="008768E5" w:rsidRPr="00D9630F">
        <w:rPr>
          <w:lang w:val="sk-SK"/>
        </w:rPr>
        <w:t xml:space="preserve">oto usmernenie </w:t>
      </w:r>
      <w:r w:rsidRPr="00D9630F">
        <w:rPr>
          <w:lang w:val="sk-SK"/>
        </w:rPr>
        <w:t>bol</w:t>
      </w:r>
      <w:r w:rsidR="008768E5" w:rsidRPr="00D9630F">
        <w:rPr>
          <w:lang w:val="sk-SK"/>
        </w:rPr>
        <w:t>o</w:t>
      </w:r>
      <w:r w:rsidRPr="00D9630F">
        <w:rPr>
          <w:lang w:val="sk-SK"/>
        </w:rPr>
        <w:t xml:space="preserve"> prerokovan</w:t>
      </w:r>
      <w:r w:rsidR="00270585">
        <w:rPr>
          <w:lang w:val="sk-SK"/>
        </w:rPr>
        <w:t>é</w:t>
      </w:r>
      <w:r w:rsidRPr="00D9630F">
        <w:rPr>
          <w:lang w:val="sk-SK"/>
        </w:rPr>
        <w:t xml:space="preserve"> na vedení </w:t>
      </w:r>
      <w:r w:rsidR="00270585">
        <w:rPr>
          <w:lang w:val="sk-SK"/>
        </w:rPr>
        <w:t>FPJJ</w:t>
      </w:r>
      <w:r w:rsidRPr="00D9630F">
        <w:rPr>
          <w:lang w:val="sk-SK"/>
        </w:rPr>
        <w:t xml:space="preserve"> dňa </w:t>
      </w:r>
      <w:r w:rsidR="00507CCC">
        <w:rPr>
          <w:lang w:val="sk-SK"/>
        </w:rPr>
        <w:t>16.05.</w:t>
      </w:r>
      <w:r w:rsidRPr="00D9630F">
        <w:rPr>
          <w:lang w:val="sk-SK"/>
        </w:rPr>
        <w:t>202</w:t>
      </w:r>
      <w:r w:rsidR="00593205" w:rsidRPr="00D9630F">
        <w:rPr>
          <w:lang w:val="sk-SK"/>
        </w:rPr>
        <w:t>2</w:t>
      </w:r>
      <w:r w:rsidRPr="00D9630F">
        <w:rPr>
          <w:lang w:val="sk-SK"/>
        </w:rPr>
        <w:t xml:space="preserve">. </w:t>
      </w:r>
    </w:p>
    <w:p w14:paraId="78C72DE3" w14:textId="41DA5A4F" w:rsidR="004A4520" w:rsidRPr="00D9630F" w:rsidRDefault="004A4520" w:rsidP="00321802">
      <w:pPr>
        <w:spacing w:after="45" w:line="240" w:lineRule="auto"/>
        <w:ind w:left="0" w:right="0" w:firstLine="0"/>
        <w:jc w:val="left"/>
        <w:rPr>
          <w:lang w:val="sk-SK"/>
        </w:rPr>
      </w:pPr>
    </w:p>
    <w:p w14:paraId="0C384A90" w14:textId="77777777" w:rsidR="004A4520" w:rsidRPr="00D9630F" w:rsidRDefault="00246749" w:rsidP="00321802">
      <w:pPr>
        <w:spacing w:after="45" w:line="240" w:lineRule="auto"/>
        <w:ind w:left="0" w:right="0" w:firstLine="0"/>
        <w:jc w:val="left"/>
        <w:rPr>
          <w:lang w:val="sk-SK"/>
        </w:rPr>
      </w:pPr>
      <w:r w:rsidRPr="00D9630F">
        <w:rPr>
          <w:lang w:val="sk-SK"/>
        </w:rPr>
        <w:t xml:space="preserve"> </w:t>
      </w:r>
    </w:p>
    <w:p w14:paraId="66913BC5" w14:textId="29775CC7" w:rsidR="004A4520" w:rsidRPr="00D9630F" w:rsidRDefault="00246749" w:rsidP="00321802">
      <w:pPr>
        <w:spacing w:line="240" w:lineRule="auto"/>
        <w:ind w:left="-15" w:right="0" w:firstLine="0"/>
        <w:rPr>
          <w:lang w:val="sk-SK"/>
        </w:rPr>
      </w:pPr>
      <w:r w:rsidRPr="00D9630F">
        <w:rPr>
          <w:lang w:val="sk-SK"/>
        </w:rPr>
        <w:t xml:space="preserve">V Sládkovičove, dňa </w:t>
      </w:r>
      <w:r w:rsidR="00507CCC">
        <w:rPr>
          <w:lang w:val="sk-SK"/>
        </w:rPr>
        <w:t>16.05.</w:t>
      </w:r>
      <w:r w:rsidRPr="00D9630F">
        <w:rPr>
          <w:lang w:val="sk-SK"/>
        </w:rPr>
        <w:t xml:space="preserve"> 202</w:t>
      </w:r>
      <w:r w:rsidR="000574F4" w:rsidRPr="00D9630F">
        <w:rPr>
          <w:lang w:val="sk-SK"/>
        </w:rPr>
        <w:t>2</w:t>
      </w:r>
    </w:p>
    <w:p w14:paraId="6CAEDD04" w14:textId="77777777" w:rsidR="004A4520" w:rsidRPr="00D9630F" w:rsidRDefault="00246749" w:rsidP="00321802">
      <w:pPr>
        <w:spacing w:after="43" w:line="240" w:lineRule="auto"/>
        <w:ind w:left="0" w:right="0" w:firstLine="0"/>
        <w:jc w:val="left"/>
        <w:rPr>
          <w:lang w:val="sk-SK"/>
        </w:rPr>
      </w:pPr>
      <w:r w:rsidRPr="00D9630F">
        <w:rPr>
          <w:lang w:val="sk-SK"/>
        </w:rPr>
        <w:t xml:space="preserve"> </w:t>
      </w:r>
    </w:p>
    <w:p w14:paraId="7E895743" w14:textId="4DC64C06" w:rsidR="00321802" w:rsidRDefault="00246749" w:rsidP="00321802">
      <w:pPr>
        <w:spacing w:after="45" w:line="240" w:lineRule="auto"/>
        <w:ind w:left="0" w:right="0" w:firstLine="0"/>
        <w:jc w:val="left"/>
        <w:rPr>
          <w:lang w:val="sk-SK"/>
        </w:rPr>
      </w:pPr>
      <w:r w:rsidRPr="00D9630F">
        <w:rPr>
          <w:lang w:val="sk-SK"/>
        </w:rPr>
        <w:t xml:space="preserve"> </w:t>
      </w:r>
    </w:p>
    <w:p w14:paraId="4B5F635C" w14:textId="77777777" w:rsidR="00270585" w:rsidRPr="00D9630F" w:rsidRDefault="00270585" w:rsidP="00321802">
      <w:pPr>
        <w:spacing w:after="45" w:line="240" w:lineRule="auto"/>
        <w:ind w:left="0" w:right="0" w:firstLine="0"/>
        <w:jc w:val="left"/>
        <w:rPr>
          <w:lang w:val="sk-SK"/>
        </w:rPr>
      </w:pPr>
    </w:p>
    <w:p w14:paraId="0731CA0E" w14:textId="77777777" w:rsidR="00321802" w:rsidRPr="00D9630F" w:rsidRDefault="00321802" w:rsidP="00321802">
      <w:pPr>
        <w:spacing w:after="45" w:line="240" w:lineRule="auto"/>
        <w:ind w:left="0" w:right="0" w:firstLine="0"/>
        <w:jc w:val="left"/>
        <w:rPr>
          <w:lang w:val="sk-SK"/>
        </w:rPr>
      </w:pPr>
    </w:p>
    <w:p w14:paraId="78066BCF" w14:textId="77777777" w:rsidR="00633931" w:rsidRPr="00A55127" w:rsidRDefault="00633931" w:rsidP="00633931">
      <w:pPr>
        <w:spacing w:after="0" w:line="276" w:lineRule="auto"/>
        <w:ind w:right="9"/>
        <w:jc w:val="right"/>
        <w:rPr>
          <w:b/>
          <w:bCs/>
          <w:color w:val="auto"/>
          <w:lang w:val="sk-SK"/>
        </w:rPr>
      </w:pPr>
      <w:r w:rsidRPr="00A55127">
        <w:rPr>
          <w:b/>
          <w:bCs/>
          <w:color w:val="auto"/>
          <w:lang w:val="sk-SK"/>
        </w:rPr>
        <w:t>Prof. JUDr. Jozef Králik, CSc., MBA.</w:t>
      </w:r>
    </w:p>
    <w:p w14:paraId="2962EEF8" w14:textId="77777777" w:rsidR="00633931" w:rsidRPr="00A55127" w:rsidRDefault="00633931" w:rsidP="00633931">
      <w:pPr>
        <w:spacing w:after="0" w:line="276" w:lineRule="auto"/>
        <w:ind w:right="9"/>
        <w:jc w:val="right"/>
        <w:rPr>
          <w:color w:val="auto"/>
          <w:lang w:val="sk-SK"/>
        </w:rPr>
      </w:pPr>
      <w:r w:rsidRPr="00A55127">
        <w:rPr>
          <w:color w:val="auto"/>
          <w:lang w:val="sk-SK"/>
        </w:rPr>
        <w:t>Dekan</w:t>
      </w:r>
    </w:p>
    <w:p w14:paraId="0148B306" w14:textId="68652BD1" w:rsidR="00795281" w:rsidRPr="00D9630F" w:rsidRDefault="00795281" w:rsidP="00795281">
      <w:pPr>
        <w:spacing w:line="240" w:lineRule="auto"/>
        <w:ind w:right="700"/>
        <w:rPr>
          <w:lang w:val="sk-SK"/>
        </w:rPr>
      </w:pPr>
    </w:p>
    <w:p w14:paraId="6212D4DF" w14:textId="077D5AC3" w:rsidR="00152B04" w:rsidRPr="00D9630F" w:rsidRDefault="00152B04" w:rsidP="000574F4">
      <w:pPr>
        <w:spacing w:line="240" w:lineRule="auto"/>
        <w:ind w:left="0" w:right="700" w:firstLine="0"/>
        <w:rPr>
          <w:lang w:val="sk-SK"/>
        </w:rPr>
      </w:pPr>
    </w:p>
    <w:sectPr w:rsidR="00152B04" w:rsidRPr="00D9630F" w:rsidSect="00FB4AF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BA9A" w14:textId="77777777" w:rsidR="00AC6CCD" w:rsidRDefault="00AC6CCD">
      <w:pPr>
        <w:spacing w:after="0" w:line="240" w:lineRule="auto"/>
      </w:pPr>
      <w:r>
        <w:separator/>
      </w:r>
    </w:p>
  </w:endnote>
  <w:endnote w:type="continuationSeparator" w:id="0">
    <w:p w14:paraId="201CA5CD" w14:textId="77777777" w:rsidR="00AC6CCD" w:rsidRDefault="00AC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A557" w14:textId="77777777" w:rsidR="004A4520" w:rsidRDefault="00246749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724CB62" w14:textId="77777777" w:rsidR="004A4520" w:rsidRDefault="0024674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779D" w14:textId="77777777" w:rsidR="004A4520" w:rsidRDefault="00246749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2C2894B" w14:textId="77777777" w:rsidR="004A4520" w:rsidRDefault="0024674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BADE" w14:textId="77777777" w:rsidR="004A4520" w:rsidRDefault="004A452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88DA" w14:textId="77777777" w:rsidR="00AC6CCD" w:rsidRDefault="00AC6CC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F175ED7" w14:textId="77777777" w:rsidR="00AC6CCD" w:rsidRDefault="00AC6CCD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20B4" w14:textId="70043F79" w:rsidR="00246749" w:rsidRDefault="002467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3FDF7" wp14:editId="66A247BD">
              <wp:simplePos x="0" y="0"/>
              <wp:positionH relativeFrom="column">
                <wp:posOffset>-899160</wp:posOffset>
              </wp:positionH>
              <wp:positionV relativeFrom="paragraph">
                <wp:posOffset>-266700</wp:posOffset>
              </wp:positionV>
              <wp:extent cx="7560310" cy="266700"/>
              <wp:effectExtent l="0" t="0" r="0" b="0"/>
              <wp:wrapNone/>
              <wp:docPr id="2" name="MSIPCM08e24924b8d70313a0d4ce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91FAFE" w14:textId="77777777" w:rsidR="00246749" w:rsidRDefault="00246749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3FDF7" id="_x0000_t202" coordsize="21600,21600" o:spt="202" path="m,l,21600r21600,l21600,xe">
              <v:stroke joinstyle="miter"/>
              <v:path gradientshapeok="t" o:connecttype="rect"/>
            </v:shapetype>
            <v:shape id="MSIPCM08e24924b8d70313a0d4ce89" o:spid="_x0000_s1026" type="#_x0000_t202" style="position:absolute;left:0;text-align:left;margin-left:-70.8pt;margin-top:-21pt;width:595.3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" filled="f" stroked="f" strokeweight=".5pt">
              <v:textbox>
                <w:txbxContent>
                  <w:p w14:paraId="1691FAFE" w14:textId="77777777" w:rsidR="00246749" w:rsidRDefault="00246749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687"/>
    <w:multiLevelType w:val="hybridMultilevel"/>
    <w:tmpl w:val="38EAF65A"/>
    <w:lvl w:ilvl="0" w:tplc="6C22E9D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C417A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0A67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23EB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249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8CFE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46D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6C91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BB4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82ECB"/>
    <w:multiLevelType w:val="hybridMultilevel"/>
    <w:tmpl w:val="97668EEE"/>
    <w:lvl w:ilvl="0" w:tplc="C38A3A6A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070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66A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E8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A97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AD9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CF0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A0F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09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A13842"/>
    <w:multiLevelType w:val="hybridMultilevel"/>
    <w:tmpl w:val="D6F2862A"/>
    <w:lvl w:ilvl="0" w:tplc="A2121168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09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29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2B8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4F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CB9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A7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E6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0F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3E7BA2"/>
    <w:multiLevelType w:val="hybridMultilevel"/>
    <w:tmpl w:val="7F4E3058"/>
    <w:lvl w:ilvl="0" w:tplc="080879D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40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C17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86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E45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8B4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4C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21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07A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4A3D93"/>
    <w:multiLevelType w:val="hybridMultilevel"/>
    <w:tmpl w:val="FF3C5B72"/>
    <w:lvl w:ilvl="0" w:tplc="AC303346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CA33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3E28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AC53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C096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8EB4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EFD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14A3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873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9E18E5"/>
    <w:multiLevelType w:val="hybridMultilevel"/>
    <w:tmpl w:val="A198BD0E"/>
    <w:lvl w:ilvl="0" w:tplc="5AB09088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6788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6798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A4F0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E377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A8F7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07D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649A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EE85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4F26D1"/>
    <w:multiLevelType w:val="hybridMultilevel"/>
    <w:tmpl w:val="B75E3138"/>
    <w:lvl w:ilvl="0" w:tplc="951AAAA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4E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66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8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C0A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8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24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45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89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DE595C"/>
    <w:multiLevelType w:val="hybridMultilevel"/>
    <w:tmpl w:val="F47831C6"/>
    <w:lvl w:ilvl="0" w:tplc="F350D9C4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2CE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6E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3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47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259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EED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4A9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2A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3E56D6"/>
    <w:multiLevelType w:val="hybridMultilevel"/>
    <w:tmpl w:val="47DE95C0"/>
    <w:lvl w:ilvl="0" w:tplc="7930BA0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8AA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05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6F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811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29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AB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2A8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8C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3B4547"/>
    <w:multiLevelType w:val="hybridMultilevel"/>
    <w:tmpl w:val="087CBA5C"/>
    <w:lvl w:ilvl="0" w:tplc="00B8D3E4">
      <w:start w:val="1"/>
      <w:numFmt w:val="bullet"/>
      <w:lvlText w:val="–"/>
      <w:lvlJc w:val="left"/>
      <w:pPr>
        <w:ind w:left="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071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CE90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C4E1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86759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A19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6B3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76CB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20F9C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706790"/>
    <w:multiLevelType w:val="hybridMultilevel"/>
    <w:tmpl w:val="B9464FE6"/>
    <w:lvl w:ilvl="0" w:tplc="9E1ACB4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AE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63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66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14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E2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6C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29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A7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151658"/>
    <w:multiLevelType w:val="hybridMultilevel"/>
    <w:tmpl w:val="E8BE8322"/>
    <w:lvl w:ilvl="0" w:tplc="57EEB33E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467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E51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0D3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70DD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C2F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CA8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4EE8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CA3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984FDE"/>
    <w:multiLevelType w:val="hybridMultilevel"/>
    <w:tmpl w:val="5BB0E12A"/>
    <w:lvl w:ilvl="0" w:tplc="AD1EE340">
      <w:start w:val="1"/>
      <w:numFmt w:val="bullet"/>
      <w:lvlText w:val="-"/>
      <w:lvlJc w:val="left"/>
      <w:pPr>
        <w:ind w:left="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062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3875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88C2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A607E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8E26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505E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BEF4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8668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BA5625"/>
    <w:multiLevelType w:val="hybridMultilevel"/>
    <w:tmpl w:val="168EB6F0"/>
    <w:lvl w:ilvl="0" w:tplc="AAFC094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23FDA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4A75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097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FD8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C932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06AC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A9D3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EFAA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9051AE"/>
    <w:multiLevelType w:val="hybridMultilevel"/>
    <w:tmpl w:val="8B5E23E2"/>
    <w:lvl w:ilvl="0" w:tplc="E2F8DCD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07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6FE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4D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A87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85A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A6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A3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83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4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20"/>
    <w:rsid w:val="000030D9"/>
    <w:rsid w:val="00004FAA"/>
    <w:rsid w:val="00012AC7"/>
    <w:rsid w:val="00015383"/>
    <w:rsid w:val="00045BCE"/>
    <w:rsid w:val="000574F4"/>
    <w:rsid w:val="00077FBC"/>
    <w:rsid w:val="000805AA"/>
    <w:rsid w:val="000809C7"/>
    <w:rsid w:val="000B3A00"/>
    <w:rsid w:val="000C1180"/>
    <w:rsid w:val="00152B04"/>
    <w:rsid w:val="00174828"/>
    <w:rsid w:val="00217AEE"/>
    <w:rsid w:val="00246749"/>
    <w:rsid w:val="0025141B"/>
    <w:rsid w:val="00270585"/>
    <w:rsid w:val="002A7C25"/>
    <w:rsid w:val="002D54C3"/>
    <w:rsid w:val="002E0608"/>
    <w:rsid w:val="002E172E"/>
    <w:rsid w:val="002F325E"/>
    <w:rsid w:val="00312653"/>
    <w:rsid w:val="00321802"/>
    <w:rsid w:val="0032746C"/>
    <w:rsid w:val="00334DCF"/>
    <w:rsid w:val="00341C48"/>
    <w:rsid w:val="003B591D"/>
    <w:rsid w:val="003B75B4"/>
    <w:rsid w:val="0042383F"/>
    <w:rsid w:val="00462738"/>
    <w:rsid w:val="0047443C"/>
    <w:rsid w:val="004A4520"/>
    <w:rsid w:val="00507CCC"/>
    <w:rsid w:val="00593205"/>
    <w:rsid w:val="005D130A"/>
    <w:rsid w:val="0060021F"/>
    <w:rsid w:val="00607E67"/>
    <w:rsid w:val="00633931"/>
    <w:rsid w:val="0064072C"/>
    <w:rsid w:val="006655B9"/>
    <w:rsid w:val="006F0A9C"/>
    <w:rsid w:val="00717F37"/>
    <w:rsid w:val="00795281"/>
    <w:rsid w:val="007B3CD6"/>
    <w:rsid w:val="007E2173"/>
    <w:rsid w:val="008306DB"/>
    <w:rsid w:val="00864985"/>
    <w:rsid w:val="00867EEB"/>
    <w:rsid w:val="008768E5"/>
    <w:rsid w:val="0089170E"/>
    <w:rsid w:val="008D2AC7"/>
    <w:rsid w:val="00934A6A"/>
    <w:rsid w:val="00940350"/>
    <w:rsid w:val="00946A0E"/>
    <w:rsid w:val="00961409"/>
    <w:rsid w:val="009A78F8"/>
    <w:rsid w:val="009E6418"/>
    <w:rsid w:val="00A35FE0"/>
    <w:rsid w:val="00A436D8"/>
    <w:rsid w:val="00A85A70"/>
    <w:rsid w:val="00AC6621"/>
    <w:rsid w:val="00AC6CCD"/>
    <w:rsid w:val="00B00EA2"/>
    <w:rsid w:val="00B0744A"/>
    <w:rsid w:val="00B27F03"/>
    <w:rsid w:val="00B3089E"/>
    <w:rsid w:val="00B64C25"/>
    <w:rsid w:val="00C11517"/>
    <w:rsid w:val="00C316A7"/>
    <w:rsid w:val="00C33FF6"/>
    <w:rsid w:val="00C35392"/>
    <w:rsid w:val="00C74AA3"/>
    <w:rsid w:val="00C80AAC"/>
    <w:rsid w:val="00CB5DC4"/>
    <w:rsid w:val="00CF5149"/>
    <w:rsid w:val="00D023C0"/>
    <w:rsid w:val="00D424C3"/>
    <w:rsid w:val="00D63EBD"/>
    <w:rsid w:val="00D95224"/>
    <w:rsid w:val="00D9630F"/>
    <w:rsid w:val="00DA325B"/>
    <w:rsid w:val="00DD304A"/>
    <w:rsid w:val="00E4388A"/>
    <w:rsid w:val="00E43C07"/>
    <w:rsid w:val="00E568FC"/>
    <w:rsid w:val="00E63C78"/>
    <w:rsid w:val="00EF4094"/>
    <w:rsid w:val="00F21382"/>
    <w:rsid w:val="00F81CCE"/>
    <w:rsid w:val="00FB096A"/>
    <w:rsid w:val="00FB4AF9"/>
    <w:rsid w:val="00FC7815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ACA031"/>
  <w15:docId w15:val="{1B6AECB9-13D2-4B11-8870-CB1AA159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04" w:lineRule="auto"/>
      <w:ind w:left="435" w:right="4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49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6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374D-E7D7-4822-BE19-DBE58376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Smernica o rovnakom zaobchádzaní a ochrane pred diskrimináciou   rodová rovnose.doc</vt:lpstr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Smernica o rovnakom zaobchádzaní a ochrane pred diskrimináciou   rodová rovnose.doc</dc:title>
  <dc:subject/>
  <dc:creator>900328</dc:creator>
  <cp:keywords/>
  <dc:description/>
  <cp:lastModifiedBy>Funta, Rastislav</cp:lastModifiedBy>
  <cp:revision>7</cp:revision>
  <cp:lastPrinted>2022-05-17T13:08:00Z</cp:lastPrinted>
  <dcterms:created xsi:type="dcterms:W3CDTF">2022-05-17T10:40:00Z</dcterms:created>
  <dcterms:modified xsi:type="dcterms:W3CDTF">2022-05-23T15:50:00Z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7f17c0-b23c-493d-99ab-b037779ecd33_Enabled">
    <vt:lpwstr>True</vt:lpwstr>
  </property>
  <property fmtid="{D5CDD505-2E9C-101B-9397-08002B2CF9AE}" pid="3" name="MSIP_Label_a17f17c0-b23c-493d-99ab-b037779ecd33_SiteId">
    <vt:lpwstr>945c199a-83a2-4e80-9f8c-5a91be5752dd</vt:lpwstr>
  </property>
  <property fmtid="{D5CDD505-2E9C-101B-9397-08002B2CF9AE}" pid="4" name="MSIP_Label_a17f17c0-b23c-493d-99ab-b037779ecd33_Owner">
    <vt:lpwstr>Rastislav_Funta@DELL.com</vt:lpwstr>
  </property>
  <property fmtid="{D5CDD505-2E9C-101B-9397-08002B2CF9AE}" pid="5" name="MSIP_Label_a17f17c0-b23c-493d-99ab-b037779ecd33_SetDate">
    <vt:lpwstr>2021-07-08T08:59:25.5073937Z</vt:lpwstr>
  </property>
  <property fmtid="{D5CDD505-2E9C-101B-9397-08002B2CF9AE}" pid="6" name="MSIP_Label_a17f17c0-b23c-493d-99ab-b037779ecd33_Name">
    <vt:lpwstr>Customer Communication</vt:lpwstr>
  </property>
  <property fmtid="{D5CDD505-2E9C-101B-9397-08002B2CF9AE}" pid="7" name="MSIP_Label_a17f17c0-b23c-493d-99ab-b037779ecd33_Application">
    <vt:lpwstr>Microsoft Azure Information Protection</vt:lpwstr>
  </property>
  <property fmtid="{D5CDD505-2E9C-101B-9397-08002B2CF9AE}" pid="8" name="MSIP_Label_a17f17c0-b23c-493d-99ab-b037779ecd33_ActionId">
    <vt:lpwstr>0af084da-0d10-4f97-b36e-a6513c8209c0</vt:lpwstr>
  </property>
  <property fmtid="{D5CDD505-2E9C-101B-9397-08002B2CF9AE}" pid="9" name="MSIP_Label_a17f17c0-b23c-493d-99ab-b037779ecd33_Extended_MSFT_Method">
    <vt:lpwstr>Manual</vt:lpwstr>
  </property>
  <property fmtid="{D5CDD505-2E9C-101B-9397-08002B2CF9AE}" pid="10" name="aiplabel">
    <vt:lpwstr>Customer Communication</vt:lpwstr>
  </property>
</Properties>
</file>